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D40" w:rsidRPr="002970EA" w:rsidRDefault="00C24D40">
      <w:pPr>
        <w:rPr>
          <w:rFonts w:ascii="標楷體" w:eastAsia="標楷體" w:hAnsi="標楷體"/>
          <w:sz w:val="28"/>
          <w:szCs w:val="28"/>
        </w:rPr>
      </w:pPr>
    </w:p>
    <w:tbl>
      <w:tblPr>
        <w:tblpPr w:leftFromText="180" w:rightFromText="180" w:vertAnchor="text" w:horzAnchor="margin" w:tblpY="165"/>
        <w:tblW w:w="9202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00"/>
        <w:gridCol w:w="9258"/>
      </w:tblGrid>
      <w:tr w:rsidR="00C24D40" w:rsidRPr="002970EA">
        <w:trPr>
          <w:trHeight w:val="1971"/>
        </w:trPr>
        <w:tc>
          <w:tcPr>
            <w:tcW w:w="2403" w:type="dxa"/>
            <w:vAlign w:val="center"/>
          </w:tcPr>
          <w:p w:rsidR="00C24D40" w:rsidRPr="002970EA" w:rsidRDefault="006F2873" w:rsidP="00C24D4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i1025" type="#_x0000_t75" alt="A5-01-8" style="width:112.2pt;height:112.2pt;visibility:visible">
                  <v:imagedata r:id="rId8" o:title="A5-01-8"/>
                </v:shape>
              </w:pict>
            </w:r>
            <w:r w:rsidR="00C24D40" w:rsidRPr="002970EA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6799" w:type="dxa"/>
          </w:tcPr>
          <w:tbl>
            <w:tblPr>
              <w:tblpPr w:leftFromText="180" w:rightFromText="180" w:vertAnchor="text" w:horzAnchor="margin" w:tblpY="165"/>
              <w:tblW w:w="9202" w:type="dxa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202"/>
            </w:tblGrid>
            <w:tr w:rsidR="0064137B" w:rsidTr="0064137B">
              <w:trPr>
                <w:trHeight w:val="1971"/>
              </w:trPr>
              <w:tc>
                <w:tcPr>
                  <w:tcW w:w="6799" w:type="dxa"/>
                  <w:hideMark/>
                </w:tcPr>
                <w:p w:rsidR="0064137B" w:rsidRDefault="0064137B" w:rsidP="0064137B">
                  <w:pPr>
                    <w:rPr>
                      <w:rFonts w:ascii="標楷體" w:eastAsia="標楷體" w:hAnsi="標楷體"/>
                      <w:b/>
                      <w:sz w:val="48"/>
                      <w:szCs w:val="4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48"/>
                      <w:szCs w:val="48"/>
                    </w:rPr>
                    <w:t>臺灣高等法院高雄分院新聞稿</w:t>
                  </w:r>
                </w:p>
                <w:p w:rsidR="0064137B" w:rsidRDefault="0064137B" w:rsidP="0064137B">
                  <w:pPr>
                    <w:spacing w:line="0" w:lineRule="atLeast"/>
                    <w:ind w:firstLineChars="375" w:firstLine="105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發稿日期：1</w:t>
                  </w:r>
                  <w:r w:rsidR="00157164">
                    <w:rPr>
                      <w:rFonts w:ascii="標楷體" w:eastAsia="標楷體" w:hAnsi="標楷體"/>
                      <w:sz w:val="28"/>
                      <w:szCs w:val="28"/>
                    </w:rPr>
                    <w:t>1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0年 </w:t>
                  </w:r>
                  <w:r w:rsidR="00157164">
                    <w:rPr>
                      <w:rFonts w:ascii="標楷體" w:eastAsia="標楷體" w:hAnsi="標楷體"/>
                      <w:sz w:val="28"/>
                      <w:szCs w:val="28"/>
                    </w:rPr>
                    <w:t>6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月</w:t>
                  </w:r>
                  <w:r w:rsidR="004B1D3B">
                    <w:rPr>
                      <w:rFonts w:ascii="標楷體" w:eastAsia="標楷體" w:hAnsi="標楷體"/>
                      <w:sz w:val="28"/>
                      <w:szCs w:val="28"/>
                    </w:rPr>
                    <w:t>2</w:t>
                  </w:r>
                  <w:r w:rsidR="00157164">
                    <w:rPr>
                      <w:rFonts w:ascii="標楷體" w:eastAsia="標楷體" w:hAnsi="標楷體"/>
                      <w:sz w:val="28"/>
                      <w:szCs w:val="28"/>
                    </w:rPr>
                    <w:t>8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日</w:t>
                  </w:r>
                </w:p>
                <w:p w:rsidR="0064137B" w:rsidRDefault="0064137B" w:rsidP="0064137B">
                  <w:pPr>
                    <w:spacing w:line="0" w:lineRule="atLeast"/>
                    <w:ind w:firstLineChars="375" w:firstLine="105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發稿單位：</w:t>
                  </w:r>
                  <w:r w:rsidR="006C13EF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公共關係室</w:t>
                  </w:r>
                </w:p>
                <w:p w:rsidR="0064137B" w:rsidRDefault="0064137B" w:rsidP="0064137B">
                  <w:pPr>
                    <w:spacing w:line="0" w:lineRule="atLeast"/>
                    <w:ind w:firstLineChars="375" w:firstLine="1050"/>
                    <w:jc w:val="both"/>
                    <w:rPr>
                      <w:rFonts w:ascii="New Gulim" w:hAnsi="New Gulim" w:cs="New Gulim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連絡人：</w:t>
                  </w:r>
                  <w:r w:rsidR="00A027F8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行政</w:t>
                  </w:r>
                  <w:r w:rsidR="00591C6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庭長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</w:t>
                  </w:r>
                  <w:r w:rsidR="00382BCD" w:rsidRPr="002970E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</w:t>
                  </w:r>
                  <w:r w:rsidR="00331172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蔡國卿</w:t>
                  </w:r>
                </w:p>
                <w:p w:rsidR="0064137B" w:rsidRDefault="0064137B" w:rsidP="00157164">
                  <w:pPr>
                    <w:spacing w:line="0" w:lineRule="atLeast"/>
                    <w:ind w:firstLineChars="375" w:firstLine="1050"/>
                    <w:jc w:val="both"/>
                    <w:rPr>
                      <w:rFonts w:ascii="華康隸書體W7"/>
                      <w:b/>
                      <w:sz w:val="56"/>
                      <w:szCs w:val="56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連絡電話：(07)5523621轉</w:t>
                  </w:r>
                  <w:r w:rsidR="00A22EA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504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標楷體" w:eastAsia="標楷體" w:hAnsi="標楷體" w:hint="eastAsia"/>
                    </w:rPr>
                    <w:t>編號：1</w:t>
                  </w:r>
                  <w:r w:rsidR="00157164">
                    <w:rPr>
                      <w:rFonts w:ascii="標楷體" w:eastAsia="標楷體" w:hAnsi="標楷體"/>
                    </w:rPr>
                    <w:t>1</w:t>
                  </w:r>
                  <w:r>
                    <w:rPr>
                      <w:rFonts w:ascii="標楷體" w:eastAsia="標楷體" w:hAnsi="標楷體" w:hint="eastAsia"/>
                    </w:rPr>
                    <w:t>0-</w:t>
                  </w:r>
                  <w:r w:rsidR="00F07676">
                    <w:rPr>
                      <w:rFonts w:ascii="標楷體" w:eastAsia="標楷體" w:hAnsi="標楷體"/>
                    </w:rPr>
                    <w:t>15</w:t>
                  </w:r>
                </w:p>
              </w:tc>
            </w:tr>
          </w:tbl>
          <w:p w:rsidR="00C24D40" w:rsidRPr="002970EA" w:rsidRDefault="00C24D40" w:rsidP="0064137B">
            <w:pPr>
              <w:spacing w:line="0" w:lineRule="atLeast"/>
              <w:ind w:firstLineChars="375" w:firstLine="105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</w:tbl>
    <w:p w:rsidR="00C24D40" w:rsidRPr="002970EA" w:rsidRDefault="00C24D40">
      <w:pPr>
        <w:rPr>
          <w:rFonts w:ascii="標楷體" w:eastAsia="標楷體" w:hAnsi="標楷體"/>
          <w:sz w:val="28"/>
          <w:szCs w:val="28"/>
        </w:rPr>
      </w:pPr>
    </w:p>
    <w:p w:rsidR="00146560" w:rsidRDefault="006F2873" w:rsidP="00146560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line id="_x0000_s1197" style="position:absolute;flip:y;z-index:1" from="0,-.1pt" to="459pt,2.75pt" strokeweight="2.25pt"/>
        </w:pict>
      </w:r>
      <w:r>
        <w:rPr>
          <w:rFonts w:ascii="標楷體" w:eastAsia="標楷體" w:hAnsi="標楷體"/>
          <w:noProof/>
          <w:sz w:val="28"/>
          <w:szCs w:val="28"/>
        </w:rPr>
        <w:pict>
          <v:line id="_x0000_s1198" style="position:absolute;flip:y;z-index:2" from="0,-.1pt" to="459pt,2.75pt" strokeweight="2.25pt"/>
        </w:pict>
      </w:r>
    </w:p>
    <w:p w:rsidR="00157164" w:rsidRDefault="00F07676" w:rsidP="00F07676">
      <w:pPr>
        <w:ind w:left="320" w:hanging="32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臺灣高等法院高雄分院10</w:t>
      </w:r>
      <w:r w:rsidR="00157164">
        <w:rPr>
          <w:rFonts w:ascii="標楷體" w:eastAsia="標楷體" w:hAnsi="標楷體"/>
          <w:b/>
          <w:sz w:val="32"/>
          <w:szCs w:val="32"/>
        </w:rPr>
        <w:t>9</w:t>
      </w:r>
      <w:r>
        <w:rPr>
          <w:rFonts w:ascii="標楷體" w:eastAsia="標楷體" w:hAnsi="標楷體" w:hint="eastAsia"/>
          <w:b/>
          <w:sz w:val="32"/>
          <w:szCs w:val="32"/>
        </w:rPr>
        <w:t>年度金上重訴字第1</w:t>
      </w:r>
      <w:r w:rsidR="00157164">
        <w:rPr>
          <w:rFonts w:ascii="標楷體" w:eastAsia="標楷體" w:hAnsi="標楷體"/>
          <w:b/>
          <w:sz w:val="32"/>
          <w:szCs w:val="32"/>
        </w:rPr>
        <w:t>2</w:t>
      </w:r>
      <w:r>
        <w:rPr>
          <w:rFonts w:ascii="標楷體" w:eastAsia="標楷體" w:hAnsi="標楷體" w:hint="eastAsia"/>
          <w:b/>
          <w:sz w:val="32"/>
          <w:szCs w:val="32"/>
        </w:rPr>
        <w:t>號違反銀行</w:t>
      </w:r>
    </w:p>
    <w:p w:rsidR="00F07676" w:rsidRDefault="00F07676" w:rsidP="00F07676">
      <w:pPr>
        <w:ind w:left="320" w:hanging="320"/>
        <w:jc w:val="both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法等案件新聞稿</w:t>
      </w:r>
    </w:p>
    <w:p w:rsidR="00157164" w:rsidRDefault="00157164" w:rsidP="00157164">
      <w:pPr>
        <w:pStyle w:val="Web"/>
        <w:spacing w:before="0" w:beforeAutospacing="0" w:after="0" w:afterAutospacing="0" w:line="480" w:lineRule="auto"/>
        <w:jc w:val="both"/>
      </w:pP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本院109年度金上重訴字第１2號銀行法等案件定於民國110年6月28日上午進行審判程序之說明：</w:t>
      </w:r>
    </w:p>
    <w:p w:rsidR="00157164" w:rsidRPr="00157164" w:rsidRDefault="00157164" w:rsidP="00157164">
      <w:pPr>
        <w:pStyle w:val="Web"/>
        <w:spacing w:before="0" w:beforeAutospacing="0" w:after="0" w:afterAutospacing="0" w:line="480" w:lineRule="auto"/>
        <w:ind w:left="560" w:hangingChars="200" w:hanging="560"/>
      </w:pP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一、司法院為配合中央流行疫情指揮中心將全國</w:t>
      </w:r>
      <w:r w:rsidR="00F46A28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第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三級警戒</w:t>
      </w:r>
      <w:r w:rsidR="00F46A28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期間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延</w:t>
      </w:r>
      <w:r w:rsidR="00F46A28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長至110年7月12日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，宣布各級法院原則</w:t>
      </w:r>
      <w:r w:rsidR="00F46A28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上仍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暫緩開庭，但</w:t>
      </w:r>
      <w:r w:rsidR="00F46A28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具時效性（如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已定期宣判或羈押中被告案件</w:t>
      </w:r>
      <w:r w:rsidR="00F46A28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）、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緊急性或其他認有即時處理必要之案件，</w:t>
      </w:r>
      <w:r w:rsidR="00F46A28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或符合遠距視訊法令及設備者，法官仍得審酌具體情形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例外開庭審理。</w:t>
      </w:r>
      <w:r w:rsidR="00F46A28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另</w:t>
      </w:r>
      <w:r w:rsidRPr="00157164">
        <w:rPr>
          <w:rFonts w:ascii="標楷體" w:eastAsia="標楷體" w:hAnsi="標楷體" w:hint="eastAsia"/>
          <w:sz w:val="28"/>
          <w:szCs w:val="28"/>
          <w:shd w:val="clear" w:color="auto" w:fill="FFFFFF"/>
        </w:rPr>
        <w:t>「傳染病流行疫情嚴重期間司法程序特別條例」，</w:t>
      </w:r>
      <w:r w:rsidR="00F46A28">
        <w:rPr>
          <w:rFonts w:ascii="標楷體" w:eastAsia="標楷體" w:hAnsi="標楷體" w:hint="eastAsia"/>
          <w:sz w:val="28"/>
          <w:szCs w:val="28"/>
          <w:shd w:val="clear" w:color="auto" w:fill="FFFFFF"/>
        </w:rPr>
        <w:t>已於6月25日公布</w:t>
      </w:r>
      <w:r w:rsidRPr="00157164">
        <w:rPr>
          <w:rFonts w:ascii="標楷體" w:eastAsia="標楷體" w:hAnsi="標楷體" w:hint="eastAsia"/>
          <w:sz w:val="28"/>
          <w:szCs w:val="28"/>
          <w:shd w:val="clear" w:color="auto" w:fill="FFFFFF"/>
        </w:rPr>
        <w:t>，</w:t>
      </w:r>
      <w:r w:rsidR="00F46A28">
        <w:rPr>
          <w:rFonts w:ascii="標楷體" w:eastAsia="標楷體" w:hAnsi="標楷體" w:hint="eastAsia"/>
          <w:sz w:val="28"/>
          <w:szCs w:val="28"/>
          <w:shd w:val="clear" w:color="auto" w:fill="FFFFFF"/>
        </w:rPr>
        <w:t>將有助於</w:t>
      </w:r>
      <w:r w:rsidRPr="00157164">
        <w:rPr>
          <w:rFonts w:ascii="標楷體" w:eastAsia="標楷體" w:hAnsi="標楷體" w:hint="eastAsia"/>
          <w:sz w:val="28"/>
          <w:szCs w:val="28"/>
          <w:shd w:val="clear" w:color="auto" w:fill="FFFFFF"/>
        </w:rPr>
        <w:t>司法程序有效進行，</w:t>
      </w:r>
      <w:r w:rsidR="00F46A28">
        <w:rPr>
          <w:rFonts w:ascii="標楷體" w:eastAsia="標楷體" w:hAnsi="標楷體" w:hint="eastAsia"/>
          <w:sz w:val="28"/>
          <w:szCs w:val="28"/>
          <w:shd w:val="clear" w:color="auto" w:fill="FFFFFF"/>
        </w:rPr>
        <w:t>並使</w:t>
      </w:r>
      <w:r w:rsidRPr="00157164">
        <w:rPr>
          <w:rFonts w:ascii="標楷體" w:eastAsia="標楷體" w:hAnsi="標楷體" w:hint="eastAsia"/>
          <w:sz w:val="28"/>
          <w:szCs w:val="28"/>
          <w:shd w:val="clear" w:color="auto" w:fill="FFFFFF"/>
        </w:rPr>
        <w:t>維護程序參與者健康及</w:t>
      </w:r>
      <w:r w:rsidR="00F46A28">
        <w:rPr>
          <w:rFonts w:ascii="標楷體" w:eastAsia="標楷體" w:hAnsi="標楷體" w:hint="eastAsia"/>
          <w:sz w:val="28"/>
          <w:szCs w:val="28"/>
          <w:shd w:val="clear" w:color="auto" w:fill="FFFFFF"/>
        </w:rPr>
        <w:t>防疫需求</w:t>
      </w:r>
      <w:r w:rsidRPr="00157164">
        <w:rPr>
          <w:rFonts w:ascii="標楷體" w:eastAsia="標楷體" w:hAnsi="標楷體" w:hint="eastAsia"/>
          <w:sz w:val="28"/>
          <w:szCs w:val="28"/>
          <w:shd w:val="clear" w:color="auto" w:fill="FFFFFF"/>
        </w:rPr>
        <w:t>的相關措施取得法源依據。</w:t>
      </w:r>
    </w:p>
    <w:p w:rsidR="00157164" w:rsidRDefault="00157164" w:rsidP="00157164">
      <w:pPr>
        <w:pStyle w:val="Web"/>
        <w:spacing w:before="0" w:beforeAutospacing="0" w:after="0" w:afterAutospacing="0" w:line="480" w:lineRule="auto"/>
        <w:ind w:left="560" w:hangingChars="200" w:hanging="560"/>
      </w:pP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二、本院109年度金上重訴字第1</w:t>
      </w:r>
      <w:r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2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號銀行法等案件因被告在押而有即時</w:t>
      </w:r>
      <w:r w:rsidR="00F46A28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審理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之必要，</w:t>
      </w:r>
      <w:r w:rsidR="00F46A28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乃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依據司法院公布之「法院遠距視訊開庭操作手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lastRenderedPageBreak/>
        <w:t>冊1.0」及「法院辦理遠距視訊開庭參考手冊」相關規定進行</w:t>
      </w:r>
      <w:r w:rsidR="00F46A28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遠距訊問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審判程序。</w:t>
      </w:r>
    </w:p>
    <w:p w:rsidR="00F46A28" w:rsidRDefault="00157164" w:rsidP="00157164">
      <w:pPr>
        <w:pStyle w:val="Web"/>
        <w:spacing w:before="0" w:beforeAutospacing="0" w:after="0" w:afterAutospacing="0" w:line="480" w:lineRule="auto"/>
        <w:ind w:left="560" w:hangingChars="200" w:hanging="560"/>
        <w:jc w:val="both"/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</w:pP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三、為</w:t>
      </w:r>
      <w:r w:rsidR="00AC29DA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避免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疫情期間群聚</w:t>
      </w:r>
      <w:r w:rsidR="00AC29DA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風險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，</w:t>
      </w:r>
      <w:r w:rsidR="00AC29DA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同時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兼顧審理</w:t>
      </w:r>
      <w:r w:rsidR="00F46A28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中被告及辯護人防禦權及辯護權之行使，以及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直接審理</w:t>
      </w:r>
      <w:r w:rsidR="00F46A28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原則之考量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，本案</w:t>
      </w:r>
      <w:r w:rsidR="00F46A28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合議庭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以本院刑事第一法庭為主法庭，</w:t>
      </w:r>
      <w:r w:rsidR="00F46A28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檢、辯及在押被告同在此法庭進行審理，</w:t>
      </w:r>
      <w:r w:rsidR="00AC29DA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同時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透過U會議軟體連線各法院及本院延伸法庭指揮訴訟；</w:t>
      </w:r>
      <w:r w:rsidR="00AC29DA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並</w:t>
      </w:r>
      <w:r w:rsidR="00F46A28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通知</w:t>
      </w:r>
      <w:r w:rsidR="00357159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證人</w:t>
      </w:r>
      <w:r w:rsidR="00AC29DA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依其所在地</w:t>
      </w:r>
      <w:r w:rsidR="00357159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及</w:t>
      </w:r>
      <w:r w:rsidR="00F46A28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其中</w:t>
      </w:r>
      <w:r w:rsidR="00357159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一位設籍</w:t>
      </w:r>
      <w:r w:rsidR="00AC29DA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在台北市之辯護人分別前往花蓮高分院、臺北地院、桃園地院、宜蘭地院等處，以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上開U會議軟體進行</w:t>
      </w:r>
      <w:r w:rsidR="00AC29DA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證人與辯護人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遠距視訊交互詰問程序。</w:t>
      </w:r>
    </w:p>
    <w:p w:rsidR="00157164" w:rsidRDefault="00F46A28" w:rsidP="00157164">
      <w:pPr>
        <w:pStyle w:val="Web"/>
        <w:spacing w:before="0" w:beforeAutospacing="0" w:after="0" w:afterAutospacing="0" w:line="480" w:lineRule="auto"/>
        <w:ind w:left="560" w:hangingChars="200" w:hanging="560"/>
        <w:jc w:val="both"/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</w:pP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四、</w:t>
      </w:r>
      <w:r w:rsidR="00157164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因本件為公開審理案件，故開放民眾旁聽，惟因防疫需要，本院審酌各法庭通風及社交距離等綜合風險評估，依法庭旁聽規則第3條規定酌定限制旁聽民眾人數為10人，開放</w:t>
      </w:r>
      <w:r w:rsidR="00357159" w:rsidRPr="00357159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刑事第四法庭</w:t>
      </w:r>
      <w:r w:rsidR="00357159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及本院中庭大廳二處做為延伸法庭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之</w:t>
      </w:r>
      <w:r w:rsidR="00357159" w:rsidRPr="00357159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旁聽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區</w:t>
      </w:r>
      <w:r w:rsidR="00357159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，</w:t>
      </w:r>
      <w:r w:rsidR="00157164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降低染疫風險，以期在疫情期間進行審判，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仍能維持審判程序的公開性，達到維護人權、實現公平審判</w:t>
      </w:r>
      <w:r w:rsidR="00157164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之目的。</w:t>
      </w:r>
    </w:p>
    <w:p w:rsidR="005300BD" w:rsidRDefault="005300BD" w:rsidP="00157164">
      <w:pPr>
        <w:pStyle w:val="Web"/>
        <w:spacing w:before="0" w:beforeAutospacing="0" w:after="0" w:afterAutospacing="0" w:line="480" w:lineRule="auto"/>
        <w:ind w:left="560" w:hangingChars="200" w:hanging="560"/>
        <w:jc w:val="both"/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</w:pPr>
    </w:p>
    <w:p w:rsidR="005300BD" w:rsidRDefault="005300BD" w:rsidP="00157164">
      <w:pPr>
        <w:pStyle w:val="Web"/>
        <w:spacing w:before="0" w:beforeAutospacing="0" w:after="0" w:afterAutospacing="0" w:line="480" w:lineRule="auto"/>
        <w:ind w:left="560" w:hangingChars="200" w:hanging="560"/>
        <w:jc w:val="both"/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</w:pPr>
    </w:p>
    <w:p w:rsidR="005300BD" w:rsidRDefault="005300BD" w:rsidP="00157164">
      <w:pPr>
        <w:pStyle w:val="Web"/>
        <w:spacing w:before="0" w:beforeAutospacing="0" w:after="0" w:afterAutospacing="0" w:line="480" w:lineRule="auto"/>
        <w:ind w:left="560" w:hangingChars="200" w:hanging="560"/>
        <w:jc w:val="both"/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</w:pPr>
    </w:p>
    <w:p w:rsidR="005300BD" w:rsidRDefault="005300BD" w:rsidP="00157164">
      <w:pPr>
        <w:pStyle w:val="Web"/>
        <w:spacing w:before="0" w:beforeAutospacing="0" w:after="0" w:afterAutospacing="0" w:line="480" w:lineRule="auto"/>
        <w:ind w:left="560" w:hangingChars="200" w:hanging="560"/>
        <w:jc w:val="both"/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</w:pPr>
    </w:p>
    <w:p w:rsidR="005300BD" w:rsidRDefault="005300BD" w:rsidP="00157164">
      <w:pPr>
        <w:pStyle w:val="Web"/>
        <w:spacing w:before="0" w:beforeAutospacing="0" w:after="0" w:afterAutospacing="0" w:line="480" w:lineRule="auto"/>
        <w:ind w:left="560" w:hangingChars="200" w:hanging="560"/>
        <w:jc w:val="both"/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</w:pPr>
    </w:p>
    <w:p w:rsidR="005300BD" w:rsidRDefault="005300BD" w:rsidP="00157164">
      <w:pPr>
        <w:pStyle w:val="Web"/>
        <w:spacing w:before="0" w:beforeAutospacing="0" w:after="0" w:afterAutospacing="0" w:line="480" w:lineRule="auto"/>
        <w:ind w:left="560" w:hangingChars="200" w:hanging="560"/>
        <w:jc w:val="both"/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</w:pPr>
    </w:p>
    <w:p w:rsidR="005300BD" w:rsidRDefault="005300BD" w:rsidP="00157164">
      <w:pPr>
        <w:pStyle w:val="Web"/>
        <w:spacing w:before="0" w:beforeAutospacing="0" w:after="0" w:afterAutospacing="0" w:line="480" w:lineRule="auto"/>
        <w:ind w:left="480" w:hangingChars="200" w:hanging="480"/>
        <w:jc w:val="both"/>
      </w:pPr>
      <w:r>
        <w:rPr>
          <w:rFonts w:hint="eastAsia"/>
        </w:rPr>
        <w:pict>
          <v:shape id="_x0000_i1026" type="#_x0000_t75" style="width:424.8pt;height:289.2pt">
            <v:imagedata r:id="rId9" o:title="S__12779540"/>
          </v:shape>
        </w:pict>
      </w:r>
    </w:p>
    <w:p w:rsidR="005300BD" w:rsidRDefault="005300BD" w:rsidP="00157164">
      <w:pPr>
        <w:pStyle w:val="Web"/>
        <w:spacing w:before="0" w:beforeAutospacing="0" w:after="0" w:afterAutospacing="0" w:line="480" w:lineRule="auto"/>
        <w:ind w:left="480" w:hangingChars="200" w:hanging="480"/>
        <w:jc w:val="both"/>
      </w:pPr>
      <w:r>
        <w:rPr>
          <w:rFonts w:hint="eastAsia"/>
        </w:rPr>
        <w:pict>
          <v:shape id="_x0000_i1027" type="#_x0000_t75" style="width:424.2pt;height:269.4pt">
            <v:imagedata r:id="rId10" o:title="8A1AD8B6-DFBC-4A55-B4E1-95DAFA0C0DE3"/>
          </v:shape>
        </w:pict>
      </w:r>
    </w:p>
    <w:p w:rsidR="005300BD" w:rsidRPr="005300BD" w:rsidRDefault="005300BD" w:rsidP="005300BD">
      <w:pPr>
        <w:pStyle w:val="Web"/>
        <w:spacing w:before="0" w:beforeAutospacing="0" w:after="0" w:afterAutospacing="0" w:line="480" w:lineRule="auto"/>
        <w:ind w:leftChars="200" w:left="480" w:firstLineChars="1000" w:firstLine="2400"/>
        <w:jc w:val="both"/>
        <w:rPr>
          <w:rFonts w:ascii="標楷體" w:eastAsia="標楷體" w:hAnsi="標楷體" w:hint="eastAsia"/>
        </w:rPr>
      </w:pPr>
      <w:r w:rsidRPr="005300BD">
        <w:rPr>
          <w:rFonts w:ascii="標楷體" w:eastAsia="標楷體" w:hAnsi="標楷體" w:hint="eastAsia"/>
        </w:rPr>
        <w:t>本院中庭大廳</w:t>
      </w:r>
      <w:r>
        <w:rPr>
          <w:rFonts w:ascii="標楷體" w:eastAsia="標楷體" w:hAnsi="標楷體" w:hint="eastAsia"/>
        </w:rPr>
        <w:t>～</w:t>
      </w:r>
      <w:bookmarkStart w:id="0" w:name="_GoBack"/>
      <w:bookmarkEnd w:id="0"/>
      <w:r w:rsidRPr="005300BD">
        <w:rPr>
          <w:rFonts w:ascii="標楷體" w:eastAsia="標楷體" w:hAnsi="標楷體" w:hint="eastAsia"/>
        </w:rPr>
        <w:t>延伸法庭</w:t>
      </w:r>
    </w:p>
    <w:sectPr w:rsidR="005300BD" w:rsidRPr="005300BD" w:rsidSect="00EF2A16">
      <w:footerReference w:type="even" r:id="rId11"/>
      <w:footerReference w:type="default" r:id="rId12"/>
      <w:pgSz w:w="11906" w:h="16838"/>
      <w:pgMar w:top="1134" w:right="1701" w:bottom="144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873" w:rsidRDefault="006F2873">
      <w:r>
        <w:separator/>
      </w:r>
    </w:p>
  </w:endnote>
  <w:endnote w:type="continuationSeparator" w:id="0">
    <w:p w:rsidR="006F2873" w:rsidRDefault="006F2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New Gulim">
    <w:altName w:val="Arial Unicode MS"/>
    <w:charset w:val="81"/>
    <w:family w:val="roman"/>
    <w:pitch w:val="variable"/>
    <w:sig w:usb0="B00002AF" w:usb1="7FD77CFB" w:usb2="00000030" w:usb3="00000000" w:csb0="0008009F" w:csb1="00000000"/>
  </w:font>
  <w:font w:name="華康隸書體W7">
    <w:altName w:val="標楷體"/>
    <w:charset w:val="88"/>
    <w:family w:val="script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9E4" w:rsidRDefault="004A79E4" w:rsidP="00872B5D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A79E4" w:rsidRDefault="004A79E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9E4" w:rsidRDefault="004A79E4" w:rsidP="00872B5D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300BD">
      <w:rPr>
        <w:rStyle w:val="a6"/>
        <w:noProof/>
      </w:rPr>
      <w:t>3</w:t>
    </w:r>
    <w:r>
      <w:rPr>
        <w:rStyle w:val="a6"/>
      </w:rPr>
      <w:fldChar w:fldCharType="end"/>
    </w:r>
  </w:p>
  <w:p w:rsidR="004A79E4" w:rsidRDefault="004A79E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873" w:rsidRDefault="006F2873">
      <w:r>
        <w:separator/>
      </w:r>
    </w:p>
  </w:footnote>
  <w:footnote w:type="continuationSeparator" w:id="0">
    <w:p w:rsidR="006F2873" w:rsidRDefault="006F28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853EF"/>
    <w:multiLevelType w:val="hybridMultilevel"/>
    <w:tmpl w:val="7F40239A"/>
    <w:lvl w:ilvl="0" w:tplc="BBB45B28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8D75AB4"/>
    <w:multiLevelType w:val="hybridMultilevel"/>
    <w:tmpl w:val="597EA4C6"/>
    <w:lvl w:ilvl="0" w:tplc="D778B39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456B6E42"/>
    <w:multiLevelType w:val="hybridMultilevel"/>
    <w:tmpl w:val="CEA8B092"/>
    <w:lvl w:ilvl="0" w:tplc="A5369644">
      <w:start w:val="1"/>
      <w:numFmt w:val="taiwaneseCountingThousand"/>
      <w:pStyle w:val="a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86A6EDE2">
      <w:start w:val="1"/>
      <w:numFmt w:val="decimal"/>
      <w:lvlText w:val="%2、"/>
      <w:lvlJc w:val="left"/>
      <w:pPr>
        <w:tabs>
          <w:tab w:val="num" w:pos="864"/>
        </w:tabs>
        <w:ind w:left="864" w:hanging="384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4FFF3ACA"/>
    <w:multiLevelType w:val="hybridMultilevel"/>
    <w:tmpl w:val="33A468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6375E4"/>
    <w:multiLevelType w:val="hybridMultilevel"/>
    <w:tmpl w:val="21BA41A8"/>
    <w:lvl w:ilvl="0" w:tplc="8C06366C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76A9"/>
    <w:rsid w:val="00001384"/>
    <w:rsid w:val="00006116"/>
    <w:rsid w:val="00010C9A"/>
    <w:rsid w:val="0002363C"/>
    <w:rsid w:val="00026931"/>
    <w:rsid w:val="00031F58"/>
    <w:rsid w:val="000333F3"/>
    <w:rsid w:val="00040EF2"/>
    <w:rsid w:val="000457CB"/>
    <w:rsid w:val="00050544"/>
    <w:rsid w:val="00053A11"/>
    <w:rsid w:val="00063F34"/>
    <w:rsid w:val="00072D50"/>
    <w:rsid w:val="00075947"/>
    <w:rsid w:val="0008089A"/>
    <w:rsid w:val="00086054"/>
    <w:rsid w:val="00086387"/>
    <w:rsid w:val="00094919"/>
    <w:rsid w:val="00096AD6"/>
    <w:rsid w:val="00096F6A"/>
    <w:rsid w:val="000A1496"/>
    <w:rsid w:val="000A3693"/>
    <w:rsid w:val="000B617E"/>
    <w:rsid w:val="000C073E"/>
    <w:rsid w:val="000C4A8E"/>
    <w:rsid w:val="000C4FB0"/>
    <w:rsid w:val="000C6245"/>
    <w:rsid w:val="000D36EE"/>
    <w:rsid w:val="000D7DD0"/>
    <w:rsid w:val="000E0FCB"/>
    <w:rsid w:val="000E2E12"/>
    <w:rsid w:val="000F1626"/>
    <w:rsid w:val="000F338A"/>
    <w:rsid w:val="000F597E"/>
    <w:rsid w:val="001024AC"/>
    <w:rsid w:val="00103692"/>
    <w:rsid w:val="001067A2"/>
    <w:rsid w:val="00110E74"/>
    <w:rsid w:val="00117230"/>
    <w:rsid w:val="0012472F"/>
    <w:rsid w:val="00130407"/>
    <w:rsid w:val="00131BC3"/>
    <w:rsid w:val="00146202"/>
    <w:rsid w:val="00146560"/>
    <w:rsid w:val="00146932"/>
    <w:rsid w:val="00146A0E"/>
    <w:rsid w:val="00151149"/>
    <w:rsid w:val="00153A93"/>
    <w:rsid w:val="00157164"/>
    <w:rsid w:val="00165A59"/>
    <w:rsid w:val="001671B1"/>
    <w:rsid w:val="00167A6E"/>
    <w:rsid w:val="001738F7"/>
    <w:rsid w:val="001779B4"/>
    <w:rsid w:val="001808FE"/>
    <w:rsid w:val="00180C4A"/>
    <w:rsid w:val="00185F04"/>
    <w:rsid w:val="001867E2"/>
    <w:rsid w:val="00192521"/>
    <w:rsid w:val="00193132"/>
    <w:rsid w:val="001B2E51"/>
    <w:rsid w:val="001C74EF"/>
    <w:rsid w:val="001D31A8"/>
    <w:rsid w:val="001D509D"/>
    <w:rsid w:val="001E17C0"/>
    <w:rsid w:val="001E5692"/>
    <w:rsid w:val="001E57A4"/>
    <w:rsid w:val="001E72DD"/>
    <w:rsid w:val="001F046D"/>
    <w:rsid w:val="001F0C66"/>
    <w:rsid w:val="001F368F"/>
    <w:rsid w:val="001F431F"/>
    <w:rsid w:val="001F5F13"/>
    <w:rsid w:val="0021018C"/>
    <w:rsid w:val="00217527"/>
    <w:rsid w:val="00220A63"/>
    <w:rsid w:val="002225A9"/>
    <w:rsid w:val="00223106"/>
    <w:rsid w:val="002248A5"/>
    <w:rsid w:val="00233017"/>
    <w:rsid w:val="00245189"/>
    <w:rsid w:val="00245668"/>
    <w:rsid w:val="00252544"/>
    <w:rsid w:val="00257C23"/>
    <w:rsid w:val="00266EBF"/>
    <w:rsid w:val="002742FA"/>
    <w:rsid w:val="00274B37"/>
    <w:rsid w:val="002909A9"/>
    <w:rsid w:val="0029218A"/>
    <w:rsid w:val="0029257C"/>
    <w:rsid w:val="00293F44"/>
    <w:rsid w:val="002970EA"/>
    <w:rsid w:val="0029785B"/>
    <w:rsid w:val="002A666D"/>
    <w:rsid w:val="002A6902"/>
    <w:rsid w:val="002B13AB"/>
    <w:rsid w:val="002B2C93"/>
    <w:rsid w:val="002B5E4E"/>
    <w:rsid w:val="002C69D2"/>
    <w:rsid w:val="002D2D1E"/>
    <w:rsid w:val="002E664A"/>
    <w:rsid w:val="00300D5E"/>
    <w:rsid w:val="00301C7B"/>
    <w:rsid w:val="00302191"/>
    <w:rsid w:val="00305092"/>
    <w:rsid w:val="00312895"/>
    <w:rsid w:val="003155C0"/>
    <w:rsid w:val="003211F9"/>
    <w:rsid w:val="00321431"/>
    <w:rsid w:val="00331172"/>
    <w:rsid w:val="00341320"/>
    <w:rsid w:val="00341439"/>
    <w:rsid w:val="003416E8"/>
    <w:rsid w:val="003419AE"/>
    <w:rsid w:val="003426A2"/>
    <w:rsid w:val="003463A3"/>
    <w:rsid w:val="003463DC"/>
    <w:rsid w:val="00346C8C"/>
    <w:rsid w:val="00353851"/>
    <w:rsid w:val="00353AF6"/>
    <w:rsid w:val="00353BB1"/>
    <w:rsid w:val="00356E1B"/>
    <w:rsid w:val="00357159"/>
    <w:rsid w:val="00360B65"/>
    <w:rsid w:val="0036460A"/>
    <w:rsid w:val="0036615A"/>
    <w:rsid w:val="00366C5F"/>
    <w:rsid w:val="003712D6"/>
    <w:rsid w:val="0037240B"/>
    <w:rsid w:val="00382AD7"/>
    <w:rsid w:val="00382BCD"/>
    <w:rsid w:val="00384790"/>
    <w:rsid w:val="00384D73"/>
    <w:rsid w:val="00386C19"/>
    <w:rsid w:val="00395D6A"/>
    <w:rsid w:val="00397E42"/>
    <w:rsid w:val="003A55F4"/>
    <w:rsid w:val="003A63EB"/>
    <w:rsid w:val="003B1D5B"/>
    <w:rsid w:val="003B4C71"/>
    <w:rsid w:val="003B7031"/>
    <w:rsid w:val="003D4C5D"/>
    <w:rsid w:val="003D5DB1"/>
    <w:rsid w:val="003D64D2"/>
    <w:rsid w:val="003E4D7B"/>
    <w:rsid w:val="003F410A"/>
    <w:rsid w:val="00400198"/>
    <w:rsid w:val="004065A5"/>
    <w:rsid w:val="00406F44"/>
    <w:rsid w:val="00407EA4"/>
    <w:rsid w:val="0042079A"/>
    <w:rsid w:val="00421802"/>
    <w:rsid w:val="0043262F"/>
    <w:rsid w:val="004330CE"/>
    <w:rsid w:val="00433DBD"/>
    <w:rsid w:val="00434153"/>
    <w:rsid w:val="004354D5"/>
    <w:rsid w:val="00436324"/>
    <w:rsid w:val="00436E70"/>
    <w:rsid w:val="004454AA"/>
    <w:rsid w:val="0045377C"/>
    <w:rsid w:val="00454212"/>
    <w:rsid w:val="0045727B"/>
    <w:rsid w:val="004617D9"/>
    <w:rsid w:val="00462352"/>
    <w:rsid w:val="00463C2F"/>
    <w:rsid w:val="0046781E"/>
    <w:rsid w:val="00474D87"/>
    <w:rsid w:val="00476698"/>
    <w:rsid w:val="0047728F"/>
    <w:rsid w:val="0047770A"/>
    <w:rsid w:val="00481390"/>
    <w:rsid w:val="004841A9"/>
    <w:rsid w:val="0048543D"/>
    <w:rsid w:val="004904A4"/>
    <w:rsid w:val="00494532"/>
    <w:rsid w:val="004A79E4"/>
    <w:rsid w:val="004B1D3B"/>
    <w:rsid w:val="004C350E"/>
    <w:rsid w:val="004D2E3A"/>
    <w:rsid w:val="004D41AD"/>
    <w:rsid w:val="004D6832"/>
    <w:rsid w:val="004E350B"/>
    <w:rsid w:val="004E3BED"/>
    <w:rsid w:val="004F05BC"/>
    <w:rsid w:val="004F1F10"/>
    <w:rsid w:val="004F2B9A"/>
    <w:rsid w:val="004F3783"/>
    <w:rsid w:val="00512745"/>
    <w:rsid w:val="00520430"/>
    <w:rsid w:val="00521106"/>
    <w:rsid w:val="00523084"/>
    <w:rsid w:val="005300BD"/>
    <w:rsid w:val="00531642"/>
    <w:rsid w:val="00532387"/>
    <w:rsid w:val="00532721"/>
    <w:rsid w:val="005330A2"/>
    <w:rsid w:val="00536416"/>
    <w:rsid w:val="0054419E"/>
    <w:rsid w:val="0055067E"/>
    <w:rsid w:val="00552CEF"/>
    <w:rsid w:val="00553D46"/>
    <w:rsid w:val="0055534E"/>
    <w:rsid w:val="00555350"/>
    <w:rsid w:val="00556679"/>
    <w:rsid w:val="00564B67"/>
    <w:rsid w:val="00565874"/>
    <w:rsid w:val="0057505E"/>
    <w:rsid w:val="00575F85"/>
    <w:rsid w:val="005814D4"/>
    <w:rsid w:val="00584F82"/>
    <w:rsid w:val="00591601"/>
    <w:rsid w:val="00591C6A"/>
    <w:rsid w:val="0059358B"/>
    <w:rsid w:val="005940FF"/>
    <w:rsid w:val="005A1CF1"/>
    <w:rsid w:val="005A2F80"/>
    <w:rsid w:val="005A4EAE"/>
    <w:rsid w:val="005B0A1B"/>
    <w:rsid w:val="005C10DE"/>
    <w:rsid w:val="005C1933"/>
    <w:rsid w:val="005C77B9"/>
    <w:rsid w:val="005D61A2"/>
    <w:rsid w:val="005E155F"/>
    <w:rsid w:val="005E1DE0"/>
    <w:rsid w:val="005E2EA0"/>
    <w:rsid w:val="005F07B4"/>
    <w:rsid w:val="005F402F"/>
    <w:rsid w:val="0060422B"/>
    <w:rsid w:val="00604703"/>
    <w:rsid w:val="006048DC"/>
    <w:rsid w:val="00607AC8"/>
    <w:rsid w:val="00610024"/>
    <w:rsid w:val="00611C3E"/>
    <w:rsid w:val="00612460"/>
    <w:rsid w:val="00623CB2"/>
    <w:rsid w:val="0063356F"/>
    <w:rsid w:val="00637DCB"/>
    <w:rsid w:val="0064137B"/>
    <w:rsid w:val="00641399"/>
    <w:rsid w:val="0064316F"/>
    <w:rsid w:val="006450BC"/>
    <w:rsid w:val="00645DEB"/>
    <w:rsid w:val="006823B2"/>
    <w:rsid w:val="00692D4F"/>
    <w:rsid w:val="006A18D5"/>
    <w:rsid w:val="006A2FBA"/>
    <w:rsid w:val="006A3862"/>
    <w:rsid w:val="006A49DA"/>
    <w:rsid w:val="006B00E3"/>
    <w:rsid w:val="006B12C3"/>
    <w:rsid w:val="006B285E"/>
    <w:rsid w:val="006B56AE"/>
    <w:rsid w:val="006C13EF"/>
    <w:rsid w:val="006C3260"/>
    <w:rsid w:val="006C42BA"/>
    <w:rsid w:val="006C4DEE"/>
    <w:rsid w:val="006C5E9F"/>
    <w:rsid w:val="006D0700"/>
    <w:rsid w:val="006D1308"/>
    <w:rsid w:val="006D2859"/>
    <w:rsid w:val="006D4729"/>
    <w:rsid w:val="006D4FA0"/>
    <w:rsid w:val="006D5CDA"/>
    <w:rsid w:val="006D5CF5"/>
    <w:rsid w:val="006D7BFB"/>
    <w:rsid w:val="006E25C6"/>
    <w:rsid w:val="006E6B73"/>
    <w:rsid w:val="006F2873"/>
    <w:rsid w:val="00704EF1"/>
    <w:rsid w:val="007065C6"/>
    <w:rsid w:val="00707D94"/>
    <w:rsid w:val="00711701"/>
    <w:rsid w:val="00714ACA"/>
    <w:rsid w:val="0072372D"/>
    <w:rsid w:val="0072684D"/>
    <w:rsid w:val="00732F78"/>
    <w:rsid w:val="00734431"/>
    <w:rsid w:val="00736902"/>
    <w:rsid w:val="00752976"/>
    <w:rsid w:val="00763ABF"/>
    <w:rsid w:val="0076719B"/>
    <w:rsid w:val="00776281"/>
    <w:rsid w:val="00777E26"/>
    <w:rsid w:val="00780261"/>
    <w:rsid w:val="007938EB"/>
    <w:rsid w:val="00794672"/>
    <w:rsid w:val="007A4327"/>
    <w:rsid w:val="007A4ABB"/>
    <w:rsid w:val="007A5236"/>
    <w:rsid w:val="007A76F2"/>
    <w:rsid w:val="007B0148"/>
    <w:rsid w:val="007B6A17"/>
    <w:rsid w:val="007C4884"/>
    <w:rsid w:val="007C67A4"/>
    <w:rsid w:val="007D19E1"/>
    <w:rsid w:val="007D1CFA"/>
    <w:rsid w:val="007D20CB"/>
    <w:rsid w:val="007E529D"/>
    <w:rsid w:val="007E5A67"/>
    <w:rsid w:val="007F4D72"/>
    <w:rsid w:val="008032A8"/>
    <w:rsid w:val="00804CB4"/>
    <w:rsid w:val="00810243"/>
    <w:rsid w:val="00810E5F"/>
    <w:rsid w:val="00813FA2"/>
    <w:rsid w:val="00820A91"/>
    <w:rsid w:val="00822F67"/>
    <w:rsid w:val="00823407"/>
    <w:rsid w:val="008236DB"/>
    <w:rsid w:val="0082605D"/>
    <w:rsid w:val="0082658A"/>
    <w:rsid w:val="008276A9"/>
    <w:rsid w:val="00827BFB"/>
    <w:rsid w:val="008316EE"/>
    <w:rsid w:val="00837EEE"/>
    <w:rsid w:val="00841F24"/>
    <w:rsid w:val="00842937"/>
    <w:rsid w:val="00842DE7"/>
    <w:rsid w:val="00855110"/>
    <w:rsid w:val="008578EC"/>
    <w:rsid w:val="00861A77"/>
    <w:rsid w:val="00872B5D"/>
    <w:rsid w:val="0089535B"/>
    <w:rsid w:val="008A6DF7"/>
    <w:rsid w:val="008B2A74"/>
    <w:rsid w:val="008B4DA0"/>
    <w:rsid w:val="008C1869"/>
    <w:rsid w:val="008C54E7"/>
    <w:rsid w:val="008D0BE7"/>
    <w:rsid w:val="008D2F4B"/>
    <w:rsid w:val="008D6901"/>
    <w:rsid w:val="008D75B4"/>
    <w:rsid w:val="008E153F"/>
    <w:rsid w:val="008E5FC2"/>
    <w:rsid w:val="008F02AD"/>
    <w:rsid w:val="008F1F38"/>
    <w:rsid w:val="008F3F3F"/>
    <w:rsid w:val="008F51FC"/>
    <w:rsid w:val="009045E0"/>
    <w:rsid w:val="0090675C"/>
    <w:rsid w:val="00906791"/>
    <w:rsid w:val="009070A1"/>
    <w:rsid w:val="009131A1"/>
    <w:rsid w:val="009156E0"/>
    <w:rsid w:val="00916ADF"/>
    <w:rsid w:val="009171DC"/>
    <w:rsid w:val="009214E0"/>
    <w:rsid w:val="009227AA"/>
    <w:rsid w:val="009249EA"/>
    <w:rsid w:val="00924A1E"/>
    <w:rsid w:val="0092569E"/>
    <w:rsid w:val="009260FF"/>
    <w:rsid w:val="00926793"/>
    <w:rsid w:val="00930447"/>
    <w:rsid w:val="00934729"/>
    <w:rsid w:val="0093533F"/>
    <w:rsid w:val="00935E65"/>
    <w:rsid w:val="00937E30"/>
    <w:rsid w:val="009402FE"/>
    <w:rsid w:val="00943E2E"/>
    <w:rsid w:val="009501EB"/>
    <w:rsid w:val="00954FD1"/>
    <w:rsid w:val="0096285D"/>
    <w:rsid w:val="0097590B"/>
    <w:rsid w:val="0098246C"/>
    <w:rsid w:val="00984095"/>
    <w:rsid w:val="009943C6"/>
    <w:rsid w:val="009A1ABF"/>
    <w:rsid w:val="009A4B0D"/>
    <w:rsid w:val="009A6DC6"/>
    <w:rsid w:val="009A7720"/>
    <w:rsid w:val="009D0BE1"/>
    <w:rsid w:val="009D39D1"/>
    <w:rsid w:val="009D5AF9"/>
    <w:rsid w:val="009D62A7"/>
    <w:rsid w:val="009E4EC3"/>
    <w:rsid w:val="009E7CCE"/>
    <w:rsid w:val="00A01B64"/>
    <w:rsid w:val="00A027F8"/>
    <w:rsid w:val="00A115EC"/>
    <w:rsid w:val="00A12F02"/>
    <w:rsid w:val="00A14266"/>
    <w:rsid w:val="00A20055"/>
    <w:rsid w:val="00A21F1E"/>
    <w:rsid w:val="00A22EAD"/>
    <w:rsid w:val="00A231CE"/>
    <w:rsid w:val="00A26E25"/>
    <w:rsid w:val="00A307CF"/>
    <w:rsid w:val="00A44B31"/>
    <w:rsid w:val="00A54AC7"/>
    <w:rsid w:val="00A559A7"/>
    <w:rsid w:val="00A56901"/>
    <w:rsid w:val="00A674FB"/>
    <w:rsid w:val="00A73551"/>
    <w:rsid w:val="00A75929"/>
    <w:rsid w:val="00A76989"/>
    <w:rsid w:val="00A80BEB"/>
    <w:rsid w:val="00A87020"/>
    <w:rsid w:val="00A8774E"/>
    <w:rsid w:val="00A90D20"/>
    <w:rsid w:val="00A94319"/>
    <w:rsid w:val="00A94E1E"/>
    <w:rsid w:val="00A95CF4"/>
    <w:rsid w:val="00AA20CA"/>
    <w:rsid w:val="00AB2146"/>
    <w:rsid w:val="00AB217C"/>
    <w:rsid w:val="00AB37FB"/>
    <w:rsid w:val="00AC1764"/>
    <w:rsid w:val="00AC29DA"/>
    <w:rsid w:val="00AD651C"/>
    <w:rsid w:val="00AE1B91"/>
    <w:rsid w:val="00AE2CCF"/>
    <w:rsid w:val="00AE7084"/>
    <w:rsid w:val="00AE7D4A"/>
    <w:rsid w:val="00AF0C0D"/>
    <w:rsid w:val="00AF6138"/>
    <w:rsid w:val="00B07A09"/>
    <w:rsid w:val="00B103AB"/>
    <w:rsid w:val="00B13E50"/>
    <w:rsid w:val="00B15965"/>
    <w:rsid w:val="00B20FED"/>
    <w:rsid w:val="00B2462D"/>
    <w:rsid w:val="00B24CF1"/>
    <w:rsid w:val="00B256D0"/>
    <w:rsid w:val="00B36FB6"/>
    <w:rsid w:val="00B371B5"/>
    <w:rsid w:val="00B37C3C"/>
    <w:rsid w:val="00B40D59"/>
    <w:rsid w:val="00B4539C"/>
    <w:rsid w:val="00B55BF9"/>
    <w:rsid w:val="00B62DAD"/>
    <w:rsid w:val="00B637AA"/>
    <w:rsid w:val="00B65969"/>
    <w:rsid w:val="00B65DD4"/>
    <w:rsid w:val="00B77BD6"/>
    <w:rsid w:val="00B817A1"/>
    <w:rsid w:val="00B86FC3"/>
    <w:rsid w:val="00B90CE2"/>
    <w:rsid w:val="00B96ABF"/>
    <w:rsid w:val="00B96F2D"/>
    <w:rsid w:val="00BA3D81"/>
    <w:rsid w:val="00BA4A7D"/>
    <w:rsid w:val="00BB1F7C"/>
    <w:rsid w:val="00BB5E89"/>
    <w:rsid w:val="00BD4F07"/>
    <w:rsid w:val="00BE3F69"/>
    <w:rsid w:val="00BE4C6F"/>
    <w:rsid w:val="00BF091E"/>
    <w:rsid w:val="00BF0C95"/>
    <w:rsid w:val="00C02E81"/>
    <w:rsid w:val="00C05CD8"/>
    <w:rsid w:val="00C07483"/>
    <w:rsid w:val="00C07590"/>
    <w:rsid w:val="00C108CC"/>
    <w:rsid w:val="00C14B6B"/>
    <w:rsid w:val="00C153DD"/>
    <w:rsid w:val="00C15CB7"/>
    <w:rsid w:val="00C23EB3"/>
    <w:rsid w:val="00C247C2"/>
    <w:rsid w:val="00C24D40"/>
    <w:rsid w:val="00C25532"/>
    <w:rsid w:val="00C33FDF"/>
    <w:rsid w:val="00C34720"/>
    <w:rsid w:val="00C40619"/>
    <w:rsid w:val="00C414F1"/>
    <w:rsid w:val="00C45900"/>
    <w:rsid w:val="00C45BBD"/>
    <w:rsid w:val="00C53AF5"/>
    <w:rsid w:val="00C54FE7"/>
    <w:rsid w:val="00C5644E"/>
    <w:rsid w:val="00C5704D"/>
    <w:rsid w:val="00C709DA"/>
    <w:rsid w:val="00C70F0E"/>
    <w:rsid w:val="00C726B0"/>
    <w:rsid w:val="00C82F00"/>
    <w:rsid w:val="00C851D7"/>
    <w:rsid w:val="00C8538B"/>
    <w:rsid w:val="00CA16F3"/>
    <w:rsid w:val="00CB57A1"/>
    <w:rsid w:val="00CB7550"/>
    <w:rsid w:val="00CC6245"/>
    <w:rsid w:val="00CC66CE"/>
    <w:rsid w:val="00CC7E55"/>
    <w:rsid w:val="00CD36CD"/>
    <w:rsid w:val="00CD6A61"/>
    <w:rsid w:val="00CD7458"/>
    <w:rsid w:val="00CE1577"/>
    <w:rsid w:val="00CE3B6A"/>
    <w:rsid w:val="00CE6FF5"/>
    <w:rsid w:val="00CE7E0A"/>
    <w:rsid w:val="00CF45E8"/>
    <w:rsid w:val="00CF5979"/>
    <w:rsid w:val="00CF61FC"/>
    <w:rsid w:val="00CF65E5"/>
    <w:rsid w:val="00CF77EA"/>
    <w:rsid w:val="00D01BE8"/>
    <w:rsid w:val="00D0656F"/>
    <w:rsid w:val="00D072EE"/>
    <w:rsid w:val="00D15F53"/>
    <w:rsid w:val="00D17BD5"/>
    <w:rsid w:val="00D22ECF"/>
    <w:rsid w:val="00D23E8A"/>
    <w:rsid w:val="00D31CC1"/>
    <w:rsid w:val="00D33813"/>
    <w:rsid w:val="00D33BBA"/>
    <w:rsid w:val="00D35526"/>
    <w:rsid w:val="00D373F9"/>
    <w:rsid w:val="00D47652"/>
    <w:rsid w:val="00D47695"/>
    <w:rsid w:val="00D51234"/>
    <w:rsid w:val="00D57A31"/>
    <w:rsid w:val="00D57F83"/>
    <w:rsid w:val="00D6513E"/>
    <w:rsid w:val="00D65424"/>
    <w:rsid w:val="00D66BAD"/>
    <w:rsid w:val="00D77633"/>
    <w:rsid w:val="00D81C00"/>
    <w:rsid w:val="00D852DE"/>
    <w:rsid w:val="00D870D7"/>
    <w:rsid w:val="00D91EA7"/>
    <w:rsid w:val="00D93B2A"/>
    <w:rsid w:val="00D93CE5"/>
    <w:rsid w:val="00D94F8A"/>
    <w:rsid w:val="00DA463C"/>
    <w:rsid w:val="00DA726E"/>
    <w:rsid w:val="00DB2029"/>
    <w:rsid w:val="00DB2827"/>
    <w:rsid w:val="00DB3B10"/>
    <w:rsid w:val="00DB675D"/>
    <w:rsid w:val="00DB79B1"/>
    <w:rsid w:val="00DC1C7E"/>
    <w:rsid w:val="00DC23FA"/>
    <w:rsid w:val="00DC5163"/>
    <w:rsid w:val="00DE19ED"/>
    <w:rsid w:val="00DE20E6"/>
    <w:rsid w:val="00DE7DF4"/>
    <w:rsid w:val="00DF05D9"/>
    <w:rsid w:val="00DF26C2"/>
    <w:rsid w:val="00DF5FD7"/>
    <w:rsid w:val="00E04427"/>
    <w:rsid w:val="00E0656A"/>
    <w:rsid w:val="00E07656"/>
    <w:rsid w:val="00E10E70"/>
    <w:rsid w:val="00E130E5"/>
    <w:rsid w:val="00E17C7C"/>
    <w:rsid w:val="00E21091"/>
    <w:rsid w:val="00E2130B"/>
    <w:rsid w:val="00E22872"/>
    <w:rsid w:val="00E2793A"/>
    <w:rsid w:val="00E40CEE"/>
    <w:rsid w:val="00E50F54"/>
    <w:rsid w:val="00E53076"/>
    <w:rsid w:val="00E5373E"/>
    <w:rsid w:val="00E54B08"/>
    <w:rsid w:val="00E56ECE"/>
    <w:rsid w:val="00E5746E"/>
    <w:rsid w:val="00E5764E"/>
    <w:rsid w:val="00E62594"/>
    <w:rsid w:val="00E64A01"/>
    <w:rsid w:val="00E73433"/>
    <w:rsid w:val="00E755FF"/>
    <w:rsid w:val="00E769A3"/>
    <w:rsid w:val="00E77529"/>
    <w:rsid w:val="00E8158C"/>
    <w:rsid w:val="00E818BF"/>
    <w:rsid w:val="00E8393B"/>
    <w:rsid w:val="00E86BAF"/>
    <w:rsid w:val="00E96E2F"/>
    <w:rsid w:val="00E97B71"/>
    <w:rsid w:val="00EA024D"/>
    <w:rsid w:val="00EA050A"/>
    <w:rsid w:val="00EA2946"/>
    <w:rsid w:val="00EA2D95"/>
    <w:rsid w:val="00EA60BC"/>
    <w:rsid w:val="00EB19E1"/>
    <w:rsid w:val="00EC048D"/>
    <w:rsid w:val="00EC60E8"/>
    <w:rsid w:val="00EC6923"/>
    <w:rsid w:val="00EC76A4"/>
    <w:rsid w:val="00ED0BFC"/>
    <w:rsid w:val="00ED1CE3"/>
    <w:rsid w:val="00ED3464"/>
    <w:rsid w:val="00ED6420"/>
    <w:rsid w:val="00EE4476"/>
    <w:rsid w:val="00EE5DA1"/>
    <w:rsid w:val="00EE6506"/>
    <w:rsid w:val="00EF2A16"/>
    <w:rsid w:val="00F01F14"/>
    <w:rsid w:val="00F0200E"/>
    <w:rsid w:val="00F02DB1"/>
    <w:rsid w:val="00F052AF"/>
    <w:rsid w:val="00F07676"/>
    <w:rsid w:val="00F1179C"/>
    <w:rsid w:val="00F1188D"/>
    <w:rsid w:val="00F11BBF"/>
    <w:rsid w:val="00F12B63"/>
    <w:rsid w:val="00F20923"/>
    <w:rsid w:val="00F22F99"/>
    <w:rsid w:val="00F4297F"/>
    <w:rsid w:val="00F43E02"/>
    <w:rsid w:val="00F4542F"/>
    <w:rsid w:val="00F46A28"/>
    <w:rsid w:val="00F5328F"/>
    <w:rsid w:val="00F55D4A"/>
    <w:rsid w:val="00F6299F"/>
    <w:rsid w:val="00F66573"/>
    <w:rsid w:val="00F7094C"/>
    <w:rsid w:val="00F7491C"/>
    <w:rsid w:val="00F759EF"/>
    <w:rsid w:val="00F76766"/>
    <w:rsid w:val="00F76B2B"/>
    <w:rsid w:val="00F84BB6"/>
    <w:rsid w:val="00FA3302"/>
    <w:rsid w:val="00FA59D0"/>
    <w:rsid w:val="00FB0D02"/>
    <w:rsid w:val="00FB2CB9"/>
    <w:rsid w:val="00FD3E4A"/>
    <w:rsid w:val="00FD454F"/>
    <w:rsid w:val="00FE0524"/>
    <w:rsid w:val="00FE2AFE"/>
    <w:rsid w:val="00FE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E500CC1"/>
  <w15:docId w15:val="{08A6F267-5784-49FC-942C-9FF22C543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01384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8276A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0"/>
    <w:rsid w:val="001F5F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1"/>
    <w:rsid w:val="001F5F13"/>
  </w:style>
  <w:style w:type="paragraph" w:styleId="a7">
    <w:name w:val="Balloon Text"/>
    <w:basedOn w:val="a0"/>
    <w:semiHidden/>
    <w:rsid w:val="000333F3"/>
    <w:rPr>
      <w:rFonts w:ascii="Arial" w:hAnsi="Arial"/>
      <w:sz w:val="18"/>
      <w:szCs w:val="18"/>
    </w:rPr>
  </w:style>
  <w:style w:type="character" w:styleId="a8">
    <w:name w:val="annotation reference"/>
    <w:semiHidden/>
    <w:rsid w:val="00A75929"/>
    <w:rPr>
      <w:sz w:val="18"/>
      <w:szCs w:val="18"/>
    </w:rPr>
  </w:style>
  <w:style w:type="paragraph" w:styleId="a9">
    <w:name w:val="annotation text"/>
    <w:basedOn w:val="a0"/>
    <w:semiHidden/>
    <w:rsid w:val="00A75929"/>
  </w:style>
  <w:style w:type="paragraph" w:styleId="aa">
    <w:name w:val="annotation subject"/>
    <w:basedOn w:val="a9"/>
    <w:next w:val="a9"/>
    <w:semiHidden/>
    <w:rsid w:val="00A75929"/>
    <w:rPr>
      <w:b/>
      <w:bCs/>
    </w:rPr>
  </w:style>
  <w:style w:type="paragraph" w:styleId="3">
    <w:name w:val="Body Text Indent 3"/>
    <w:basedOn w:val="a0"/>
    <w:rsid w:val="00CE1577"/>
    <w:pPr>
      <w:widowControl/>
    </w:pPr>
    <w:rPr>
      <w:kern w:val="0"/>
      <w:szCs w:val="20"/>
    </w:rPr>
  </w:style>
  <w:style w:type="paragraph" w:styleId="HTML">
    <w:name w:val="HTML Preformatted"/>
    <w:basedOn w:val="a0"/>
    <w:link w:val="HTML0"/>
    <w:uiPriority w:val="99"/>
    <w:rsid w:val="009171D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paragraph" w:styleId="ab">
    <w:name w:val="Plain Text"/>
    <w:basedOn w:val="a0"/>
    <w:rsid w:val="0093533F"/>
    <w:rPr>
      <w:rFonts w:ascii="細明體" w:eastAsia="細明體" w:hAnsi="Courier New" w:cs="Courier New"/>
    </w:rPr>
  </w:style>
  <w:style w:type="paragraph" w:styleId="ac">
    <w:name w:val="Salutation"/>
    <w:basedOn w:val="a0"/>
    <w:next w:val="a0"/>
    <w:rsid w:val="00FE723E"/>
    <w:rPr>
      <w:rFonts w:ascii="標楷體" w:eastAsia="標楷體" w:hAnsi="標楷體" w:cs="細明體"/>
      <w:b/>
      <w:sz w:val="28"/>
      <w:szCs w:val="28"/>
    </w:rPr>
  </w:style>
  <w:style w:type="paragraph" w:styleId="ad">
    <w:name w:val="Closing"/>
    <w:basedOn w:val="a0"/>
    <w:rsid w:val="00FE723E"/>
    <w:pPr>
      <w:ind w:leftChars="1800" w:left="100"/>
    </w:pPr>
    <w:rPr>
      <w:rFonts w:ascii="標楷體" w:eastAsia="標楷體" w:hAnsi="標楷體" w:cs="細明體"/>
      <w:b/>
      <w:sz w:val="28"/>
      <w:szCs w:val="28"/>
    </w:rPr>
  </w:style>
  <w:style w:type="paragraph" w:customStyle="1" w:styleId="ae">
    <w:name w:val="資料整理"/>
    <w:basedOn w:val="a0"/>
    <w:rsid w:val="0056587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00" w:afterAutospacing="1"/>
      <w:jc w:val="both"/>
    </w:pPr>
    <w:rPr>
      <w:rFonts w:ascii="新細明體" w:hAnsi="新細明體" w:cs="新細明體"/>
      <w:kern w:val="0"/>
    </w:rPr>
  </w:style>
  <w:style w:type="paragraph" w:customStyle="1" w:styleId="a">
    <w:name w:val="案號由"/>
    <w:basedOn w:val="a0"/>
    <w:next w:val="a0"/>
    <w:rsid w:val="00565874"/>
    <w:pPr>
      <w:numPr>
        <w:numId w:val="2"/>
      </w:numPr>
      <w:ind w:left="0" w:firstLine="0"/>
      <w:jc w:val="both"/>
    </w:pPr>
    <w:rPr>
      <w:rFonts w:eastAsia="標楷體"/>
      <w:b/>
      <w:sz w:val="28"/>
    </w:rPr>
  </w:style>
  <w:style w:type="paragraph" w:customStyle="1" w:styleId="Default">
    <w:name w:val="Default"/>
    <w:rsid w:val="00DE19ED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">
    <w:name w:val="header"/>
    <w:basedOn w:val="a0"/>
    <w:link w:val="af0"/>
    <w:rsid w:val="002970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link w:val="af"/>
    <w:rsid w:val="002970EA"/>
    <w:rPr>
      <w:kern w:val="2"/>
    </w:rPr>
  </w:style>
  <w:style w:type="paragraph" w:styleId="af1">
    <w:name w:val="List Paragraph"/>
    <w:basedOn w:val="a0"/>
    <w:uiPriority w:val="34"/>
    <w:qFormat/>
    <w:rsid w:val="002970EA"/>
    <w:pPr>
      <w:ind w:leftChars="200" w:left="480"/>
    </w:pPr>
    <w:rPr>
      <w:rFonts w:ascii="Calibri" w:hAnsi="Calibri"/>
      <w:szCs w:val="22"/>
    </w:rPr>
  </w:style>
  <w:style w:type="character" w:customStyle="1" w:styleId="HTML0">
    <w:name w:val="HTML 預設格式 字元"/>
    <w:link w:val="HTML"/>
    <w:uiPriority w:val="99"/>
    <w:rsid w:val="00233017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0"/>
    <w:uiPriority w:val="99"/>
    <w:semiHidden/>
    <w:unhideWhenUsed/>
    <w:rsid w:val="0015716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3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A66D1-450F-4C61-932B-33AD965D1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學者簡介</dc:title>
  <dc:creator>ha-vivian</dc:creator>
  <cp:lastModifiedBy>黃英彥</cp:lastModifiedBy>
  <cp:revision>15</cp:revision>
  <cp:lastPrinted>2021-06-28T01:36:00Z</cp:lastPrinted>
  <dcterms:created xsi:type="dcterms:W3CDTF">2020-07-28T08:50:00Z</dcterms:created>
  <dcterms:modified xsi:type="dcterms:W3CDTF">2021-06-28T01:36:00Z</dcterms:modified>
</cp:coreProperties>
</file>